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88E" w:rsidRPr="00F5520D" w:rsidRDefault="007113EA">
      <w:pPr>
        <w:jc w:val="center"/>
        <w:rPr>
          <w:rFonts w:ascii="Arial" w:hAnsi="Arial"/>
        </w:rPr>
      </w:pPr>
      <w:r>
        <w:rPr>
          <w:noProof/>
        </w:rPr>
        <w:pict>
          <v:rect id="_x0000_s1031" style="position:absolute;left:0;text-align:left;margin-left:272.25pt;margin-top:-35.05pt;width:220.25pt;height:87pt;z-index:251658752" o:allowincell="f" filled="f" stroked="f" strokeweight="0">
            <v:textbox style="mso-next-textbox:#_x0000_s1031" inset="0,0,0,0">
              <w:txbxContent>
                <w:p w:rsidR="008B288E" w:rsidRDefault="008B288E" w:rsidP="003207E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tt-RU"/>
                    </w:rPr>
                  </w:pPr>
                </w:p>
                <w:p w:rsidR="003207EC" w:rsidRPr="006824F0" w:rsidRDefault="003207EC" w:rsidP="008F21C3">
                  <w:pPr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АТАРСТАН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ЕСПУБЛИКАСЫ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127621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АМАДЫШ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МУНИЦИПАЛЬ</w:t>
                  </w:r>
                  <w:r w:rsidR="003207EC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</w:p>
                <w:p w:rsidR="003207EC" w:rsidRPr="006824F0" w:rsidRDefault="008F21C3" w:rsidP="008F21C3">
                  <w:pPr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  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 </w:t>
                  </w:r>
                  <w:r w:rsidR="00127621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РАЙОНЫ</w:t>
                  </w:r>
                  <w:r w:rsidR="00B73C72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 xml:space="preserve"> </w:t>
                  </w:r>
                  <w:r w:rsidR="00011C98">
                    <w:rPr>
                      <w:color w:val="000000"/>
                      <w:sz w:val="28"/>
                      <w:szCs w:val="28"/>
                      <w:lang w:val="tt-RU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Ы</w:t>
                  </w:r>
                </w:p>
                <w:p w:rsidR="00EE519B" w:rsidRPr="00EE519B" w:rsidRDefault="00EE519B" w:rsidP="003207EC">
                  <w:pPr>
                    <w:jc w:val="center"/>
                    <w:rPr>
                      <w:b/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077385" w:rsidP="00077385">
                  <w:pPr>
                    <w:rPr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 </w:t>
                  </w:r>
                </w:p>
                <w:p w:rsidR="00C67F28" w:rsidRPr="00CF70C1" w:rsidRDefault="00C67F28" w:rsidP="00C67F28">
                  <w:pPr>
                    <w:pStyle w:val="a5"/>
                    <w:jc w:val="center"/>
                    <w:rPr>
                      <w:lang w:val="be-BY"/>
                    </w:rPr>
                  </w:pPr>
                </w:p>
                <w:p w:rsidR="003207EC" w:rsidRPr="007C4361" w:rsidRDefault="001B5F1C" w:rsidP="00E7055B">
                  <w:pPr>
                    <w:pStyle w:val="a5"/>
                    <w:tabs>
                      <w:tab w:val="left" w:pos="708"/>
                    </w:tabs>
                    <w:jc w:val="both"/>
                    <w:rPr>
                      <w:rFonts w:ascii="SL_Times New Roman" w:hAnsi="SL_Times New Roman"/>
                      <w:lang w:val="be-BY"/>
                    </w:rPr>
                  </w:pPr>
                  <w:r w:rsidRPr="007C4361">
                    <w:rPr>
                      <w:rFonts w:ascii="SL_Times New Roman" w:hAnsi="SL_Times New Roman"/>
                      <w:lang w:val="be-BY"/>
                    </w:rPr>
                    <w:t xml:space="preserve">        </w:t>
                  </w:r>
                  <w:r w:rsidR="00C67F28">
                    <w:rPr>
                      <w:rFonts w:ascii="SL_Times New Roman" w:hAnsi="SL_Times New Roman"/>
                      <w:lang w:val="be-BY"/>
                    </w:rPr>
                    <w:t xml:space="preserve">     </w:t>
                  </w:r>
                </w:p>
                <w:p w:rsidR="001B5F1C" w:rsidRPr="007C4361" w:rsidRDefault="001B5F1C" w:rsidP="001B5F1C">
                  <w:pPr>
                    <w:rPr>
                      <w:rFonts w:ascii="SL_Times New Roman" w:hAnsi="SL_Times New Roman"/>
                      <w:b/>
                      <w:color w:val="000000"/>
                      <w:sz w:val="16"/>
                      <w:szCs w:val="16"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30" style="position:absolute;left:0;text-align:left;margin-left:-20.65pt;margin-top:-35.05pt;width:241.15pt;height:81.3pt;z-index:251657728" o:allowincell="f" filled="f" stroked="f" strokeweight="0">
            <v:textbox style="mso-next-textbox:#_x0000_s1030" inset="0,0,0,0">
              <w:txbxContent>
                <w:p w:rsidR="008B288E" w:rsidRDefault="008B288E">
                  <w:pPr>
                    <w:rPr>
                      <w:sz w:val="16"/>
                      <w:szCs w:val="16"/>
                    </w:rPr>
                  </w:pPr>
                </w:p>
                <w:p w:rsidR="00063630" w:rsidRPr="006824F0" w:rsidRDefault="00011C98" w:rsidP="003207EC">
                  <w:pPr>
                    <w:jc w:val="center"/>
                    <w:rPr>
                      <w:color w:val="000000"/>
                      <w:sz w:val="28"/>
                      <w:szCs w:val="28"/>
                      <w:lang w:val="be-BY"/>
                    </w:rPr>
                  </w:pPr>
                  <w:r>
                    <w:rPr>
                      <w:color w:val="000000"/>
                      <w:sz w:val="28"/>
                      <w:szCs w:val="28"/>
                      <w:lang w:val="be-BY"/>
                    </w:rPr>
                    <w:t>СОВЕТ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B23C65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be-BY"/>
                    </w:rPr>
                    <w:t>МАМАДЫШСКОГО</w:t>
                  </w:r>
                </w:p>
                <w:p w:rsidR="003207EC" w:rsidRPr="006824F0" w:rsidRDefault="003207EC" w:rsidP="003207EC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МУ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>НИЦИПАЛЬНОГО</w:t>
                  </w:r>
                  <w:r w:rsidR="0066526F" w:rsidRPr="006824F0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063630" w:rsidRPr="006824F0">
                    <w:rPr>
                      <w:color w:val="000000"/>
                      <w:sz w:val="28"/>
                      <w:szCs w:val="28"/>
                    </w:rPr>
                    <w:t xml:space="preserve"> РАЙОНА</w:t>
                  </w:r>
                </w:p>
                <w:p w:rsidR="00E7055B" w:rsidRPr="006824F0" w:rsidRDefault="00E7055B" w:rsidP="00E7055B">
                  <w:pPr>
                    <w:jc w:val="center"/>
                    <w:rPr>
                      <w:color w:val="000000"/>
                      <w:sz w:val="28"/>
                      <w:szCs w:val="28"/>
                      <w:lang w:val="tt-RU"/>
                    </w:rPr>
                  </w:pPr>
                  <w:r w:rsidRPr="006824F0">
                    <w:rPr>
                      <w:color w:val="000000"/>
                      <w:sz w:val="28"/>
                      <w:szCs w:val="28"/>
                    </w:rPr>
                    <w:t>Р</w:t>
                  </w:r>
                  <w:r w:rsidRPr="006824F0">
                    <w:rPr>
                      <w:color w:val="000000"/>
                      <w:sz w:val="28"/>
                      <w:szCs w:val="28"/>
                      <w:lang w:val="tt-RU"/>
                    </w:rPr>
                    <w:t>ЕСПУБЛИКИ ТАТАРСТАН</w:t>
                  </w:r>
                </w:p>
                <w:p w:rsidR="00EE519B" w:rsidRPr="006824F0" w:rsidRDefault="00EE519B" w:rsidP="00E7055B">
                  <w:pPr>
                    <w:jc w:val="center"/>
                    <w:rPr>
                      <w:color w:val="000000"/>
                      <w:sz w:val="12"/>
                      <w:szCs w:val="12"/>
                      <w:lang w:val="tt-RU"/>
                    </w:rPr>
                  </w:pPr>
                </w:p>
                <w:p w:rsidR="00CF70C1" w:rsidRPr="00077385" w:rsidRDefault="0067489E" w:rsidP="00CF70C1">
                  <w:pPr>
                    <w:jc w:val="center"/>
                    <w:rPr>
                      <w:lang w:val="be-BY"/>
                    </w:rPr>
                  </w:pPr>
                  <w:r>
                    <w:rPr>
                      <w:sz w:val="22"/>
                      <w:szCs w:val="22"/>
                      <w:lang w:val="be-BY"/>
                    </w:rPr>
                    <w:t xml:space="preserve">   </w:t>
                  </w:r>
                </w:p>
                <w:p w:rsidR="00C67F28" w:rsidRPr="00077385" w:rsidRDefault="00C67F28" w:rsidP="00C67F28">
                  <w:pPr>
                    <w:jc w:val="center"/>
                    <w:rPr>
                      <w:lang w:val="be-BY"/>
                    </w:rPr>
                  </w:pPr>
                </w:p>
                <w:p w:rsidR="008B288E" w:rsidRPr="00235748" w:rsidRDefault="00C67F28" w:rsidP="00C67F28">
                  <w:pPr>
                    <w:jc w:val="center"/>
                    <w:rPr>
                      <w:lang w:val="be-BY"/>
                    </w:rPr>
                  </w:pPr>
                  <w:r w:rsidRPr="00235748">
                    <w:rPr>
                      <w:lang w:val="be-BY"/>
                    </w:rPr>
                    <w:t xml:space="preserve"> </w:t>
                  </w:r>
                </w:p>
                <w:p w:rsidR="00022359" w:rsidRPr="00FB5016" w:rsidRDefault="00C67F28" w:rsidP="008C1F65">
                  <w:pPr>
                    <w:jc w:val="center"/>
                    <w:rPr>
                      <w:rFonts w:ascii="SL_Times New Roman" w:hAnsi="SL_Times New Roman"/>
                      <w:lang w:val="be-BY"/>
                    </w:rPr>
                  </w:pPr>
                  <w:r>
                    <w:rPr>
                      <w:rFonts w:ascii="SL_Times New Roman" w:hAnsi="SL_Times New Roman"/>
                      <w:lang w:val="be-BY"/>
                    </w:rPr>
                    <w:t xml:space="preserve"> </w:t>
                  </w:r>
                </w:p>
                <w:p w:rsidR="00EE65F9" w:rsidRPr="00FB5016" w:rsidRDefault="00EE65F9">
                  <w:pPr>
                    <w:rPr>
                      <w:rFonts w:ascii="SL_Times New Roman" w:hAnsi="SL_Times New Roman"/>
                      <w:lang w:val="be-BY"/>
                    </w:rPr>
                  </w:pPr>
                </w:p>
                <w:p w:rsidR="003A2FC9" w:rsidRPr="00FB5016" w:rsidRDefault="003A2FC9">
                  <w:pPr>
                    <w:rPr>
                      <w:rFonts w:ascii="SL_Times New Roman" w:hAnsi="SL_Times New Roman"/>
                      <w:b/>
                      <w:caps/>
                      <w:shadow/>
                      <w:lang w:val="be-BY"/>
                    </w:rPr>
                  </w:pPr>
                </w:p>
              </w:txbxContent>
            </v:textbox>
          </v:rect>
        </w:pict>
      </w:r>
      <w:r>
        <w:rPr>
          <w:noProof/>
        </w:rPr>
        <w:pict>
          <v:rect id="_x0000_s1029" style="position:absolute;left:0;text-align:left;margin-left:208.3pt;margin-top:-38.55pt;width:63.95pt;height:82.9pt;z-index:251656704;mso-wrap-style:none" filled="f" stroked="f" strokeweight="0">
            <v:textbox style="mso-next-textbox:#_x0000_s1029;mso-fit-shape-to-text:t" inset="0,0,0,0">
              <w:txbxContent>
                <w:p w:rsidR="008B288E" w:rsidRDefault="002548BA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809625" cy="1057275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09625" cy="1057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8B288E" w:rsidRPr="00F5520D">
        <w:rPr>
          <w:rFonts w:ascii="Arial" w:hAnsi="Arial"/>
        </w:rPr>
        <w:t>,</w:t>
      </w: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</w:rPr>
      </w:pPr>
    </w:p>
    <w:p w:rsidR="008B288E" w:rsidRPr="00F5520D" w:rsidRDefault="008B288E">
      <w:pPr>
        <w:jc w:val="center"/>
        <w:rPr>
          <w:rFonts w:ascii="Arial" w:hAnsi="Arial"/>
          <w:b/>
          <w:color w:val="800000"/>
          <w:sz w:val="6"/>
          <w:szCs w:val="6"/>
        </w:rPr>
      </w:pPr>
    </w:p>
    <w:p w:rsidR="00D06FA7" w:rsidRPr="00F5520D" w:rsidRDefault="00D06FA7">
      <w:pPr>
        <w:jc w:val="center"/>
        <w:rPr>
          <w:rFonts w:ascii="Arial" w:hAnsi="Arial"/>
          <w:b/>
          <w:color w:val="800000"/>
          <w:sz w:val="14"/>
          <w:szCs w:val="14"/>
        </w:rPr>
      </w:pPr>
    </w:p>
    <w:p w:rsidR="0067489E" w:rsidRPr="00231160" w:rsidRDefault="0067489E" w:rsidP="0067489E">
      <w:pPr>
        <w:pBdr>
          <w:bottom w:val="single" w:sz="18" w:space="1" w:color="auto"/>
        </w:pBdr>
        <w:ind w:firstLine="142"/>
        <w:rPr>
          <w:sz w:val="6"/>
          <w:szCs w:val="6"/>
        </w:rPr>
      </w:pPr>
    </w:p>
    <w:p w:rsidR="0067489E" w:rsidRPr="0067489E" w:rsidRDefault="0067489E" w:rsidP="00095CF6">
      <w:pPr>
        <w:spacing w:line="288" w:lineRule="auto"/>
        <w:rPr>
          <w:sz w:val="8"/>
          <w:szCs w:val="8"/>
          <w:lang w:val="tt-RU"/>
        </w:rPr>
      </w:pPr>
    </w:p>
    <w:p w:rsidR="00F00AA6" w:rsidRDefault="00F00AA6" w:rsidP="00F00AA6">
      <w:pPr>
        <w:jc w:val="both"/>
        <w:rPr>
          <w:b/>
          <w:sz w:val="28"/>
          <w:lang w:val="be-BY"/>
        </w:rPr>
      </w:pPr>
      <w:r>
        <w:rPr>
          <w:b/>
          <w:sz w:val="28"/>
          <w:lang w:val="be-BY"/>
        </w:rPr>
        <w:t xml:space="preserve">   Карар                                                                                     Решение </w:t>
      </w:r>
    </w:p>
    <w:p w:rsidR="00F00AA6" w:rsidRDefault="00F00AA6" w:rsidP="00F00AA6">
      <w:pPr>
        <w:rPr>
          <w:b/>
          <w:color w:val="000000"/>
          <w:sz w:val="28"/>
          <w:lang w:val="be-BY"/>
        </w:rPr>
      </w:pPr>
    </w:p>
    <w:p w:rsidR="001F4893" w:rsidRDefault="00E90BA4" w:rsidP="001F4893">
      <w:pPr>
        <w:spacing w:line="360" w:lineRule="auto"/>
        <w:rPr>
          <w:sz w:val="28"/>
        </w:rPr>
      </w:pPr>
      <w:r>
        <w:rPr>
          <w:sz w:val="28"/>
        </w:rPr>
        <w:t xml:space="preserve">   </w:t>
      </w:r>
      <w:r w:rsidR="001F4893">
        <w:rPr>
          <w:sz w:val="28"/>
        </w:rPr>
        <w:t>№</w:t>
      </w:r>
      <w:r w:rsidR="001F4893">
        <w:rPr>
          <w:sz w:val="28"/>
        </w:rPr>
        <w:t xml:space="preserve"> 3</w:t>
      </w:r>
      <w:r w:rsidR="001F4893">
        <w:rPr>
          <w:sz w:val="28"/>
        </w:rPr>
        <w:t>-44                                                                                   от «15» июля 2025 г.</w:t>
      </w:r>
    </w:p>
    <w:p w:rsidR="00701F28" w:rsidRPr="001035E1" w:rsidRDefault="00701F28" w:rsidP="001F4893">
      <w:pPr>
        <w:spacing w:line="360" w:lineRule="auto"/>
        <w:rPr>
          <w:bCs/>
          <w:sz w:val="28"/>
          <w:szCs w:val="28"/>
        </w:rPr>
      </w:pPr>
    </w:p>
    <w:p w:rsidR="00CC1A94" w:rsidRPr="005C2035" w:rsidRDefault="00CC1A94" w:rsidP="004E3740">
      <w:pPr>
        <w:pStyle w:val="HEADERTEXT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5C2035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 w:rsidRPr="005C2035"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</w:t>
      </w:r>
    </w:p>
    <w:p w:rsidR="00CC1A94" w:rsidRPr="00CC1A94" w:rsidRDefault="00CC1A94" w:rsidP="00CC1A94">
      <w:pPr>
        <w:pStyle w:val="HEADERTEXT"/>
        <w:jc w:val="center"/>
        <w:outlineLvl w:val="2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C1A9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Об утверждении Положений о порядке выплаты лицам, замещающим муниципальные должности на постоянной основе в Мамадышском муниципальном районе единовременного денежного поощрения в связи</w:t>
      </w:r>
      <w:r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                        </w:t>
      </w:r>
      <w:r w:rsidRPr="00CC1A9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с выходом на пенсию </w:t>
      </w:r>
    </w:p>
    <w:p w:rsidR="00CC1A94" w:rsidRPr="00CC1A94" w:rsidRDefault="00CC1A94" w:rsidP="00CC1A94">
      <w:pPr>
        <w:pStyle w:val="HEADERTEXT"/>
        <w:jc w:val="center"/>
        <w:outlineLvl w:val="2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CC1A94">
        <w:rPr>
          <w:rFonts w:ascii="Times New Roman" w:hAnsi="Times New Roman" w:cs="Times New Roman"/>
          <w:sz w:val="28"/>
          <w:szCs w:val="28"/>
        </w:rPr>
        <w:fldChar w:fldCharType="begin"/>
      </w:r>
      <w:r w:rsidRPr="00CC1A94">
        <w:rPr>
          <w:rFonts w:ascii="Times New Roman" w:hAnsi="Times New Roman" w:cs="Times New Roman"/>
          <w:sz w:val="28"/>
          <w:szCs w:val="28"/>
        </w:rPr>
        <w:instrText xml:space="preserve"> HYPERLINK "kodeks://link/d?nd=423904151"\o"’’О гарантиях осуществления полномочий депутата представительного органа муниципального образования ...’’</w:instrTex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instrText>Закон Республики Татарстан от 12.02.2009 N 15-ЗРТ</w:instrTex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CC1A94">
        <w:rPr>
          <w:rFonts w:ascii="Times New Roman" w:hAnsi="Times New Roman" w:cs="Times New Roman"/>
          <w:sz w:val="28"/>
          <w:szCs w:val="28"/>
        </w:rPr>
        <w:fldChar w:fldCharType="separate"/>
      </w:r>
      <w:r w:rsidRPr="00CC1A94">
        <w:rPr>
          <w:rFonts w:ascii="Times New Roman" w:hAnsi="Times New Roman" w:cs="Times New Roman"/>
          <w:sz w:val="28"/>
          <w:szCs w:val="28"/>
        </w:rPr>
        <w:t>Законом Респ</w:t>
      </w:r>
      <w:r>
        <w:rPr>
          <w:rFonts w:ascii="Times New Roman" w:hAnsi="Times New Roman" w:cs="Times New Roman"/>
          <w:sz w:val="28"/>
          <w:szCs w:val="28"/>
        </w:rPr>
        <w:t>ублики Татарстан от 12.02.2009 № 15-ЗРТ «</w:t>
      </w:r>
      <w:r w:rsidRPr="00CC1A94">
        <w:rPr>
          <w:rFonts w:ascii="Times New Roman" w:hAnsi="Times New Roman" w:cs="Times New Roman"/>
          <w:sz w:val="28"/>
          <w:szCs w:val="28"/>
        </w:rPr>
        <w:t>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Республике Татарстан</w:t>
      </w:r>
      <w:r w:rsidRPr="00CC1A94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»</w:t>
      </w:r>
      <w:r w:rsidRPr="00CC1A94">
        <w:rPr>
          <w:rFonts w:ascii="Times New Roman" w:hAnsi="Times New Roman" w:cs="Times New Roman"/>
          <w:sz w:val="28"/>
          <w:szCs w:val="28"/>
        </w:rPr>
        <w:t xml:space="preserve">, </w:t>
      </w:r>
      <w:r w:rsidRPr="00CC1A94">
        <w:rPr>
          <w:rFonts w:ascii="Times New Roman" w:hAnsi="Times New Roman" w:cs="Times New Roman"/>
          <w:sz w:val="28"/>
          <w:szCs w:val="28"/>
        </w:rPr>
        <w:fldChar w:fldCharType="begin"/>
      </w:r>
      <w:r w:rsidRPr="00CC1A94">
        <w:rPr>
          <w:rFonts w:ascii="Times New Roman" w:hAnsi="Times New Roman" w:cs="Times New Roman"/>
          <w:sz w:val="28"/>
          <w:szCs w:val="28"/>
        </w:rPr>
        <w:instrText xml:space="preserve"> HYPERLINK "kodeks://link/d?nd=917010809"\o"’’О государственной гражданской службе Республики Татарстан (с изменениями на 12 октября 2024 года)’’</w:instrTex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instrText>Закон Республики Татарстан от 16.01.2003 N 3-ЗРТ</w:instrTex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CC1A94">
        <w:rPr>
          <w:rFonts w:ascii="Times New Roman" w:hAnsi="Times New Roman" w:cs="Times New Roman"/>
          <w:sz w:val="28"/>
          <w:szCs w:val="28"/>
        </w:rPr>
        <w:fldChar w:fldCharType="separate"/>
      </w:r>
      <w:r w:rsidRPr="00CC1A94">
        <w:rPr>
          <w:rFonts w:ascii="Times New Roman" w:hAnsi="Times New Roman" w:cs="Times New Roman"/>
          <w:sz w:val="28"/>
          <w:szCs w:val="28"/>
        </w:rPr>
        <w:t>Законом Респ</w:t>
      </w:r>
      <w:r>
        <w:rPr>
          <w:rFonts w:ascii="Times New Roman" w:hAnsi="Times New Roman" w:cs="Times New Roman"/>
          <w:sz w:val="28"/>
          <w:szCs w:val="28"/>
        </w:rPr>
        <w:t>ублики Татарстан от 16.01.2003                      № 3-ЗРТ «</w:t>
      </w:r>
      <w:r w:rsidRPr="00CC1A94">
        <w:rPr>
          <w:rFonts w:ascii="Times New Roman" w:hAnsi="Times New Roman" w:cs="Times New Roman"/>
          <w:sz w:val="28"/>
          <w:szCs w:val="28"/>
        </w:rPr>
        <w:t>О государственной гражданской службе Республики Татарстан</w:t>
      </w:r>
      <w:r w:rsidRPr="00CC1A94">
        <w:rPr>
          <w:rFonts w:ascii="Times New Roman" w:hAnsi="Times New Roman" w:cs="Times New Roman"/>
          <w:sz w:val="28"/>
          <w:szCs w:val="28"/>
        </w:rPr>
        <w:fldChar w:fldCharType="end"/>
      </w:r>
      <w:r>
        <w:rPr>
          <w:rFonts w:ascii="Times New Roman" w:hAnsi="Times New Roman" w:cs="Times New Roman"/>
          <w:sz w:val="28"/>
          <w:szCs w:val="28"/>
        </w:rPr>
        <w:t>»</w:t>
      </w:r>
      <w:r w:rsidRPr="00CC1A94">
        <w:rPr>
          <w:rFonts w:ascii="Times New Roman" w:hAnsi="Times New Roman" w:cs="Times New Roman"/>
          <w:sz w:val="28"/>
          <w:szCs w:val="28"/>
        </w:rPr>
        <w:t xml:space="preserve">, Кодексом Республики Татарстан о муниципальной службе </w:t>
      </w:r>
      <w:r w:rsidRPr="00CC1A94">
        <w:rPr>
          <w:rFonts w:ascii="Times New Roman" w:hAnsi="Times New Roman" w:cs="Times New Roman"/>
          <w:sz w:val="28"/>
          <w:szCs w:val="28"/>
        </w:rPr>
        <w:fldChar w:fldCharType="begin"/>
      </w:r>
      <w:r w:rsidRPr="00CC1A94">
        <w:rPr>
          <w:rFonts w:ascii="Times New Roman" w:hAnsi="Times New Roman" w:cs="Times New Roman"/>
          <w:sz w:val="28"/>
          <w:szCs w:val="28"/>
        </w:rPr>
        <w:instrText xml:space="preserve"> HYPERLINK "kodeks://link/d?nd=545687747"\o"’’Кодекс Республики Татарстан о муниципальной службе (с изменениями на 12 декабря 2024 года)’’</w:instrTex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instrText>Закон Республики Татарстан от 25.06.2013 N 50-ЗРТ</w:instrTex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CC1A94">
        <w:rPr>
          <w:rFonts w:ascii="Times New Roman" w:hAnsi="Times New Roman" w:cs="Times New Roman"/>
          <w:sz w:val="28"/>
          <w:szCs w:val="28"/>
        </w:rPr>
        <w:fldChar w:fldCharType="separate"/>
      </w:r>
      <w:r w:rsidRPr="00CC1A94">
        <w:rPr>
          <w:rFonts w:ascii="Times New Roman" w:hAnsi="Times New Roman" w:cs="Times New Roman"/>
          <w:sz w:val="28"/>
          <w:szCs w:val="28"/>
        </w:rPr>
        <w:t>от 25.06.2013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CC1A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C1A94">
        <w:rPr>
          <w:rFonts w:ascii="Times New Roman" w:hAnsi="Times New Roman" w:cs="Times New Roman"/>
          <w:sz w:val="28"/>
          <w:szCs w:val="28"/>
        </w:rPr>
        <w:t xml:space="preserve"> 50-ЗРТ</w:t>
      </w:r>
      <w:r w:rsidRPr="00CC1A94">
        <w:rPr>
          <w:rFonts w:ascii="Times New Roman" w:hAnsi="Times New Roman" w:cs="Times New Roman"/>
          <w:sz w:val="28"/>
          <w:szCs w:val="28"/>
        </w:rPr>
        <w:fldChar w:fldCharType="end"/>
      </w:r>
      <w:r w:rsidRPr="00CC1A94"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Мамадышский муниципальный район Республики Татарстан, Совет Мамадышского муниципального района </w:t>
      </w:r>
    </w:p>
    <w:p w:rsidR="00CC1A94" w:rsidRPr="00CC1A94" w:rsidRDefault="00CC1A94" w:rsidP="00CC1A94">
      <w:pPr>
        <w:pStyle w:val="FORMATTEXT"/>
        <w:jc w:val="center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center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t>РЕШИЛ: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t xml:space="preserve">1. Утвердить Положения о порядке выплаты лицам, замещающим муниципальные должности на постоянной основе, единовременного денежного вознаграждения и муниципальным служащим единовременного денежного поощрения в связи с выходом на пенсию в Мамадышском муниципальном районе (приложение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C1A94">
        <w:rPr>
          <w:rFonts w:ascii="Times New Roman" w:hAnsi="Times New Roman" w:cs="Times New Roman"/>
          <w:sz w:val="28"/>
          <w:szCs w:val="28"/>
        </w:rPr>
        <w:t xml:space="preserve"> 1).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t>2. Настоящее решение подлежит официальному опубликованию.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A473F6" w:rsidP="00E7213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CC1A94" w:rsidRPr="00CC1A94">
        <w:rPr>
          <w:sz w:val="28"/>
          <w:szCs w:val="28"/>
        </w:rPr>
        <w:t xml:space="preserve">3. Контроль за исполнением настоящего решения возложить на </w:t>
      </w:r>
      <w:r w:rsidR="00E72134">
        <w:rPr>
          <w:sz w:val="28"/>
          <w:szCs w:val="28"/>
        </w:rPr>
        <w:t>постоянной</w:t>
      </w:r>
      <w:r w:rsidR="00E72134" w:rsidRPr="00166AD7">
        <w:rPr>
          <w:sz w:val="28"/>
          <w:szCs w:val="28"/>
        </w:rPr>
        <w:t xml:space="preserve"> комиссии </w:t>
      </w:r>
      <w:r w:rsidR="00E72134">
        <w:rPr>
          <w:sz w:val="28"/>
          <w:szCs w:val="28"/>
        </w:rPr>
        <w:t xml:space="preserve">Совета </w:t>
      </w:r>
      <w:r w:rsidR="00E72134" w:rsidRPr="00166AD7">
        <w:rPr>
          <w:sz w:val="28"/>
          <w:szCs w:val="28"/>
        </w:rPr>
        <w:t>Мамадышского муниципального района</w:t>
      </w:r>
      <w:r w:rsidR="00E72134">
        <w:rPr>
          <w:sz w:val="28"/>
          <w:szCs w:val="28"/>
        </w:rPr>
        <w:t xml:space="preserve"> Республики Татарстан четвертого созыва по регламенту, законности, правопорядку и депутатской этике.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t xml:space="preserve">  </w:t>
      </w:r>
    </w:p>
    <w:p w:rsidR="00CC1A94" w:rsidRPr="00CC1A94" w:rsidRDefault="00CC1A94" w:rsidP="00CC1A94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CC1A94">
        <w:rPr>
          <w:rFonts w:ascii="Times New Roman" w:hAnsi="Times New Roman"/>
          <w:sz w:val="28"/>
          <w:szCs w:val="28"/>
        </w:rPr>
        <w:t>Глав</w:t>
      </w:r>
      <w:r w:rsidRPr="00CC1A94">
        <w:rPr>
          <w:rFonts w:ascii="Times New Roman" w:hAnsi="Times New Roman"/>
          <w:sz w:val="28"/>
          <w:szCs w:val="28"/>
          <w:lang w:val="tt-RU"/>
        </w:rPr>
        <w:t>а</w:t>
      </w:r>
      <w:r w:rsidRPr="00CC1A94">
        <w:rPr>
          <w:rFonts w:ascii="Times New Roman" w:hAnsi="Times New Roman"/>
          <w:sz w:val="28"/>
          <w:szCs w:val="28"/>
        </w:rPr>
        <w:t xml:space="preserve"> Мамадышского </w:t>
      </w:r>
    </w:p>
    <w:p w:rsidR="00CC1A94" w:rsidRPr="00CC1A94" w:rsidRDefault="00CC1A94" w:rsidP="00CC1A94">
      <w:r w:rsidRPr="00CC1A94">
        <w:rPr>
          <w:sz w:val="28"/>
          <w:szCs w:val="28"/>
        </w:rPr>
        <w:t xml:space="preserve">муниципального района                                               </w:t>
      </w:r>
      <w:r w:rsidRPr="00CC1A94">
        <w:rPr>
          <w:sz w:val="28"/>
          <w:szCs w:val="28"/>
          <w:lang w:val="tt-RU"/>
        </w:rPr>
        <w:t xml:space="preserve">                     В.И.Никитин</w:t>
      </w:r>
    </w:p>
    <w:p w:rsidR="00CC1A94" w:rsidRPr="00CC1A94" w:rsidRDefault="00CC1A94" w:rsidP="00CC1A94">
      <w:pPr>
        <w:autoSpaceDE w:val="0"/>
        <w:autoSpaceDN w:val="0"/>
        <w:adjustRightInd w:val="0"/>
        <w:spacing w:line="0" w:lineRule="atLeast"/>
        <w:jc w:val="both"/>
        <w:rPr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 xml:space="preserve">Приложение </w:t>
      </w:r>
      <w:r>
        <w:rPr>
          <w:rFonts w:ascii="Times New Roman" w:hAnsi="Times New Roman" w:cs="Times New Roman"/>
          <w:sz w:val="22"/>
          <w:szCs w:val="22"/>
        </w:rPr>
        <w:t>№</w:t>
      </w:r>
      <w:r w:rsidRPr="00CC1A94">
        <w:rPr>
          <w:rFonts w:ascii="Times New Roman" w:hAnsi="Times New Roman" w:cs="Times New Roman"/>
          <w:sz w:val="22"/>
          <w:szCs w:val="22"/>
        </w:rPr>
        <w:t xml:space="preserve"> 1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к решению Совета Мамадышского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муниципального района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№</w:t>
      </w:r>
      <w:r w:rsidR="001F4893">
        <w:rPr>
          <w:rFonts w:ascii="Times New Roman" w:hAnsi="Times New Roman" w:cs="Times New Roman"/>
          <w:sz w:val="22"/>
          <w:szCs w:val="22"/>
        </w:rPr>
        <w:t xml:space="preserve"> 3-44</w:t>
      </w:r>
      <w:r w:rsidRPr="00CC1A94">
        <w:rPr>
          <w:rFonts w:ascii="Times New Roman" w:hAnsi="Times New Roman" w:cs="Times New Roman"/>
          <w:sz w:val="22"/>
          <w:szCs w:val="22"/>
        </w:rPr>
        <w:t xml:space="preserve"> от</w:t>
      </w:r>
      <w:r w:rsidR="001F4893">
        <w:rPr>
          <w:rFonts w:ascii="Times New Roman" w:hAnsi="Times New Roman" w:cs="Times New Roman"/>
          <w:sz w:val="22"/>
          <w:szCs w:val="22"/>
        </w:rPr>
        <w:t xml:space="preserve"> 15.07.</w:t>
      </w:r>
      <w:bookmarkStart w:id="0" w:name="_GoBack"/>
      <w:bookmarkEnd w:id="0"/>
      <w:r w:rsidRPr="00CC1A94">
        <w:rPr>
          <w:rFonts w:ascii="Times New Roman" w:hAnsi="Times New Roman" w:cs="Times New Roman"/>
          <w:sz w:val="22"/>
          <w:szCs w:val="22"/>
        </w:rPr>
        <w:t xml:space="preserve"> 2025 г. </w:t>
      </w:r>
    </w:p>
    <w:p w:rsidR="00CC1A94" w:rsidRDefault="00CC1A94" w:rsidP="00CC1A94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991890" w:rsidRPr="00CC1A94" w:rsidRDefault="00991890" w:rsidP="00CC1A94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CC1A94" w:rsidRPr="00991890" w:rsidRDefault="00CC1A94" w:rsidP="00CC1A94">
      <w:pPr>
        <w:pStyle w:val="HEADERTEXT"/>
        <w:jc w:val="center"/>
        <w:outlineLvl w:val="2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991890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Раздел 1. Положение о порядке выплаты лицам, замещающим муниципальные должности на постоянной основе, единовременного денежного вознаграждения в связи с выходом на пенсию в Мамадышском муниципальном районе </w:t>
      </w:r>
    </w:p>
    <w:p w:rsidR="00CC1A94" w:rsidRPr="00991890" w:rsidRDefault="00CC1A94" w:rsidP="00CC1A94">
      <w:pPr>
        <w:pStyle w:val="HEADERTEXT"/>
        <w:jc w:val="center"/>
        <w:outlineLvl w:val="2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 xml:space="preserve">1. Настоящее Положение о порядке выплаты лицам, замещающим муниципальные должности на постоянной основе, единовременного денежного вознаграждения в связи с выходом на пенсию в Мамадышском муниципальном районе разработано в соответствии с </w:t>
      </w:r>
      <w:r w:rsidRPr="00991890">
        <w:rPr>
          <w:rFonts w:ascii="Times New Roman" w:hAnsi="Times New Roman" w:cs="Times New Roman"/>
          <w:sz w:val="28"/>
          <w:szCs w:val="28"/>
        </w:rPr>
        <w:fldChar w:fldCharType="begin"/>
      </w:r>
      <w:r w:rsidRPr="00991890">
        <w:rPr>
          <w:rFonts w:ascii="Times New Roman" w:hAnsi="Times New Roman" w:cs="Times New Roman"/>
          <w:sz w:val="28"/>
          <w:szCs w:val="28"/>
        </w:rPr>
        <w:instrText xml:space="preserve"> HYPERLINK "kodeks://link/d?nd=423904151"\o"’’О гарантиях осуществления полномочий депутата представительного органа муниципального образования ...’’</w:instrTex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instrText>Закон Республики Татарстан от 12.02.2009 N 15-ЗРТ</w:instrTex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991890">
        <w:rPr>
          <w:rFonts w:ascii="Times New Roman" w:hAnsi="Times New Roman" w:cs="Times New Roman"/>
          <w:sz w:val="28"/>
          <w:szCs w:val="28"/>
        </w:rPr>
        <w:fldChar w:fldCharType="separate"/>
      </w:r>
      <w:r w:rsidRPr="00991890">
        <w:rPr>
          <w:rFonts w:ascii="Times New Roman" w:hAnsi="Times New Roman" w:cs="Times New Roman"/>
          <w:sz w:val="28"/>
          <w:szCs w:val="28"/>
        </w:rPr>
        <w:t>Законом Республики Татарстан от 12 февраля 2009 года N 15-ЗРТ "О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Республике Татарстан"</w:t>
      </w:r>
      <w:r w:rsidRPr="00991890">
        <w:rPr>
          <w:rFonts w:ascii="Times New Roman" w:hAnsi="Times New Roman" w:cs="Times New Roman"/>
          <w:sz w:val="28"/>
          <w:szCs w:val="28"/>
        </w:rPr>
        <w:fldChar w:fldCharType="end"/>
      </w:r>
      <w:r w:rsidRPr="00991890">
        <w:rPr>
          <w:rFonts w:ascii="Times New Roman" w:hAnsi="Times New Roman" w:cs="Times New Roman"/>
          <w:sz w:val="28"/>
          <w:szCs w:val="28"/>
        </w:rPr>
        <w:t>, Уставом муниципального образования Мамадышский муниципальный район Республики Татарстан.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2. Настоящее Положение устанавливает порядок, условия и размер выплаты единовременного денежного вознаграждения лицам, замещающим муниципальные должности в Мамадышском муниципальном районе Республики Татарстан на постоянной основе, в связи с их выходом на пенсию.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3. Право на получение единовременного денежного вознаграждения имеют лица, замещающие муниципальные должности на постоянной основе: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991890" w:rsidP="0099189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91890">
        <w:rPr>
          <w:rFonts w:ascii="Times New Roman" w:hAnsi="Times New Roman"/>
          <w:sz w:val="28"/>
          <w:szCs w:val="28"/>
        </w:rPr>
        <w:t xml:space="preserve">       </w:t>
      </w:r>
      <w:r w:rsidR="00CC1A94" w:rsidRPr="00991890">
        <w:rPr>
          <w:rFonts w:ascii="Times New Roman" w:hAnsi="Times New Roman"/>
          <w:sz w:val="28"/>
          <w:szCs w:val="28"/>
        </w:rPr>
        <w:t>- при увольнении в связи с выходом на пенсию (по достижении возраста, дающего право на страховую пенсию по старости в соответствии с частью 1</w:t>
      </w:r>
      <w:r w:rsidRPr="00991890">
        <w:rPr>
          <w:rFonts w:ascii="Times New Roman" w:hAnsi="Times New Roman"/>
          <w:sz w:val="28"/>
          <w:szCs w:val="28"/>
        </w:rPr>
        <w:t xml:space="preserve"> </w:t>
      </w:r>
      <w:r w:rsidR="00CC1A94" w:rsidRPr="00991890">
        <w:rPr>
          <w:rFonts w:ascii="Times New Roman" w:hAnsi="Times New Roman"/>
          <w:sz w:val="28"/>
          <w:szCs w:val="28"/>
        </w:rPr>
        <w:fldChar w:fldCharType="begin"/>
      </w:r>
      <w:r w:rsidR="00CC1A94" w:rsidRPr="00991890">
        <w:rPr>
          <w:rFonts w:ascii="Times New Roman" w:hAnsi="Times New Roman"/>
          <w:sz w:val="28"/>
          <w:szCs w:val="28"/>
        </w:rPr>
        <w:instrText xml:space="preserve"> HYPERLINK "kodeks://link/d?nd=499067425&amp;mark=000000000000000000000000000000000000000000000000007E00KF"\o"’’О страховых пенсиях (с изменениями на 28 февраля 2025 года)’’</w:instrText>
      </w:r>
    </w:p>
    <w:p w:rsidR="00CC1A94" w:rsidRPr="00991890" w:rsidRDefault="00CC1A94" w:rsidP="0099189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91890">
        <w:rPr>
          <w:rFonts w:ascii="Times New Roman" w:hAnsi="Times New Roman"/>
          <w:sz w:val="28"/>
          <w:szCs w:val="28"/>
        </w:rPr>
        <w:instrText>Федеральный закон от 28.12.2013 N 400-ФЗ</w:instrText>
      </w:r>
    </w:p>
    <w:p w:rsidR="00CC1A94" w:rsidRPr="00991890" w:rsidRDefault="00CC1A94" w:rsidP="0099189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91890">
        <w:rPr>
          <w:rFonts w:ascii="Times New Roman" w:hAnsi="Times New Roman"/>
          <w:sz w:val="28"/>
          <w:szCs w:val="28"/>
        </w:rPr>
        <w:instrText>Статус: Действующая редакция документа (действ. c 28.02.2025)"</w:instrText>
      </w:r>
      <w:r w:rsidRPr="00991890">
        <w:rPr>
          <w:rFonts w:ascii="Times New Roman" w:hAnsi="Times New Roman"/>
          <w:sz w:val="28"/>
          <w:szCs w:val="28"/>
        </w:rPr>
        <w:fldChar w:fldCharType="separate"/>
      </w:r>
      <w:r w:rsidRPr="00991890">
        <w:rPr>
          <w:rFonts w:ascii="Times New Roman" w:hAnsi="Times New Roman"/>
          <w:sz w:val="28"/>
          <w:szCs w:val="28"/>
        </w:rPr>
        <w:t>статьи 8</w:t>
      </w:r>
      <w:r w:rsidRPr="00991890">
        <w:rPr>
          <w:rFonts w:ascii="Times New Roman" w:hAnsi="Times New Roman"/>
          <w:sz w:val="28"/>
          <w:szCs w:val="28"/>
        </w:rPr>
        <w:fldChar w:fldCharType="end"/>
      </w:r>
      <w:r w:rsidRPr="00991890">
        <w:rPr>
          <w:rFonts w:ascii="Times New Roman" w:hAnsi="Times New Roman"/>
          <w:sz w:val="28"/>
          <w:szCs w:val="28"/>
        </w:rPr>
        <w:t xml:space="preserve"> Федерального закона то </w:t>
      </w:r>
      <w:r w:rsidRPr="00991890">
        <w:rPr>
          <w:rFonts w:ascii="Times New Roman" w:hAnsi="Times New Roman"/>
          <w:sz w:val="28"/>
          <w:szCs w:val="28"/>
        </w:rPr>
        <w:fldChar w:fldCharType="begin"/>
      </w:r>
      <w:r w:rsidRPr="00991890">
        <w:rPr>
          <w:rFonts w:ascii="Times New Roman" w:hAnsi="Times New Roman"/>
          <w:sz w:val="28"/>
          <w:szCs w:val="28"/>
        </w:rPr>
        <w:instrText xml:space="preserve"> HYPERLINK "kodeks://link/d?nd=499067425&amp;mark=000000000000000000000000000000000000000000000000007D20K3"\o"’’О страховых пенсиях (с изменениями на 28 февраля 2025 года)’’</w:instrText>
      </w:r>
    </w:p>
    <w:p w:rsidR="00CC1A94" w:rsidRPr="00991890" w:rsidRDefault="00CC1A94" w:rsidP="0099189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91890">
        <w:rPr>
          <w:rFonts w:ascii="Times New Roman" w:hAnsi="Times New Roman"/>
          <w:sz w:val="28"/>
          <w:szCs w:val="28"/>
        </w:rPr>
        <w:instrText>Федеральный закон от 28.12.2013 N 400-ФЗ</w:instrText>
      </w:r>
    </w:p>
    <w:p w:rsidR="00CC1A94" w:rsidRPr="00991890" w:rsidRDefault="00CC1A94" w:rsidP="0099189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91890">
        <w:rPr>
          <w:rFonts w:ascii="Times New Roman" w:hAnsi="Times New Roman"/>
          <w:sz w:val="28"/>
          <w:szCs w:val="28"/>
        </w:rPr>
        <w:instrText>Статус: Действующая редакция документа (действ. c 28.02.2025)"</w:instrText>
      </w:r>
      <w:r w:rsidRPr="00991890">
        <w:rPr>
          <w:rFonts w:ascii="Times New Roman" w:hAnsi="Times New Roman"/>
          <w:sz w:val="28"/>
          <w:szCs w:val="28"/>
        </w:rPr>
        <w:fldChar w:fldCharType="separate"/>
      </w:r>
      <w:r w:rsidRPr="00991890">
        <w:rPr>
          <w:rFonts w:ascii="Times New Roman" w:hAnsi="Times New Roman"/>
          <w:sz w:val="28"/>
          <w:szCs w:val="28"/>
        </w:rPr>
        <w:t>28 декабря 2013 года № 400-ФЗ «О страховых пенсиях</w:t>
      </w:r>
      <w:r w:rsidRPr="00991890">
        <w:rPr>
          <w:rFonts w:ascii="Times New Roman" w:hAnsi="Times New Roman"/>
          <w:sz w:val="28"/>
          <w:szCs w:val="28"/>
        </w:rPr>
        <w:fldChar w:fldCharType="end"/>
      </w:r>
      <w:r w:rsidRPr="00991890">
        <w:rPr>
          <w:rFonts w:ascii="Times New Roman" w:hAnsi="Times New Roman"/>
          <w:sz w:val="28"/>
          <w:szCs w:val="28"/>
        </w:rPr>
        <w:t xml:space="preserve">», либо назначения страховой пенсии по старости досрочно или страховой пенсии по инвалидности в соответствии с частью 1 статью 9 Федерального закона то </w:t>
      </w:r>
      <w:r w:rsidRPr="00991890">
        <w:rPr>
          <w:rFonts w:ascii="Times New Roman" w:hAnsi="Times New Roman"/>
          <w:sz w:val="28"/>
          <w:szCs w:val="28"/>
        </w:rPr>
        <w:fldChar w:fldCharType="begin"/>
      </w:r>
      <w:r w:rsidRPr="00991890">
        <w:rPr>
          <w:rFonts w:ascii="Times New Roman" w:hAnsi="Times New Roman"/>
          <w:sz w:val="28"/>
          <w:szCs w:val="28"/>
        </w:rPr>
        <w:instrText xml:space="preserve"> HYPERLINK "kodeks://link/d?nd=499067425&amp;mark=000000000000000000000000000000000000000000000000007D20K3"\o"’’О страховых пенсиях (с изменениями на 28 февраля 2025 года)’’</w:instrText>
      </w:r>
    </w:p>
    <w:p w:rsidR="00CC1A94" w:rsidRPr="00991890" w:rsidRDefault="00CC1A94" w:rsidP="0099189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91890">
        <w:rPr>
          <w:rFonts w:ascii="Times New Roman" w:hAnsi="Times New Roman"/>
          <w:sz w:val="28"/>
          <w:szCs w:val="28"/>
        </w:rPr>
        <w:instrText>Федеральный закон от 28.12.2013 N 400-ФЗ</w:instrText>
      </w:r>
    </w:p>
    <w:p w:rsidR="00CC1A94" w:rsidRPr="00991890" w:rsidRDefault="00CC1A94" w:rsidP="00991890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991890">
        <w:rPr>
          <w:rFonts w:ascii="Times New Roman" w:hAnsi="Times New Roman"/>
          <w:sz w:val="28"/>
          <w:szCs w:val="28"/>
        </w:rPr>
        <w:instrText>Статус: Действующая редакция документа (действ. c 28.02.2025)"</w:instrText>
      </w:r>
      <w:r w:rsidRPr="00991890">
        <w:rPr>
          <w:rFonts w:ascii="Times New Roman" w:hAnsi="Times New Roman"/>
          <w:sz w:val="28"/>
          <w:szCs w:val="28"/>
        </w:rPr>
        <w:fldChar w:fldCharType="separate"/>
      </w:r>
      <w:r w:rsidRPr="00991890">
        <w:rPr>
          <w:rFonts w:ascii="Times New Roman" w:hAnsi="Times New Roman"/>
          <w:sz w:val="28"/>
          <w:szCs w:val="28"/>
        </w:rPr>
        <w:t>28 декабря 2013 года № 400-ФЗ «О страховых пенсиях</w:t>
      </w:r>
      <w:r w:rsidRPr="00991890">
        <w:rPr>
          <w:rFonts w:ascii="Times New Roman" w:hAnsi="Times New Roman"/>
          <w:sz w:val="28"/>
          <w:szCs w:val="28"/>
        </w:rPr>
        <w:fldChar w:fldCharType="end"/>
      </w:r>
      <w:r w:rsidRPr="00991890">
        <w:rPr>
          <w:rFonts w:ascii="Times New Roman" w:hAnsi="Times New Roman"/>
          <w:sz w:val="28"/>
          <w:szCs w:val="28"/>
        </w:rPr>
        <w:t>» );</w:t>
      </w:r>
    </w:p>
    <w:p w:rsidR="00CC1A94" w:rsidRPr="00991890" w:rsidRDefault="00CC1A94" w:rsidP="00991890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 xml:space="preserve">- при наличии общего стажа замещения муниципальных или государственных должностей, стажа государственной или муниципальной службы в совокупности не менее 15 лет в соответствии с законодательством и при наличии права на доплату к пенсии в соответствии с </w:t>
      </w:r>
      <w:r w:rsidRPr="00991890">
        <w:rPr>
          <w:rFonts w:ascii="Times New Roman" w:hAnsi="Times New Roman" w:cs="Times New Roman"/>
          <w:sz w:val="28"/>
          <w:szCs w:val="28"/>
        </w:rPr>
        <w:fldChar w:fldCharType="begin"/>
      </w:r>
      <w:r w:rsidRPr="00991890">
        <w:rPr>
          <w:rFonts w:ascii="Times New Roman" w:hAnsi="Times New Roman" w:cs="Times New Roman"/>
          <w:sz w:val="28"/>
          <w:szCs w:val="28"/>
        </w:rPr>
        <w:instrText xml:space="preserve"> HYPERLINK "kodeks://link/d?nd=423904151"\o"’’О гарантиях осуществления полномочий депутата представительного органа муниципального образования ...’’</w:instrTex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instrText>Закон Республики Татарстан от 12.02.2009 N 15-ЗРТ</w:instrTex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991890">
        <w:rPr>
          <w:rFonts w:ascii="Times New Roman" w:hAnsi="Times New Roman" w:cs="Times New Roman"/>
          <w:sz w:val="28"/>
          <w:szCs w:val="28"/>
        </w:rPr>
        <w:fldChar w:fldCharType="separate"/>
      </w:r>
      <w:r w:rsidRPr="00991890">
        <w:rPr>
          <w:rFonts w:ascii="Times New Roman" w:hAnsi="Times New Roman" w:cs="Times New Roman"/>
          <w:sz w:val="28"/>
          <w:szCs w:val="28"/>
        </w:rPr>
        <w:t xml:space="preserve">Законом Республики Татарстан от 12 февраля 2009 года № 15-ЗРТ «О гарантиях осуществления полномочий депутата представительного органа </w:t>
      </w:r>
      <w:r w:rsidRPr="00991890">
        <w:rPr>
          <w:rFonts w:ascii="Times New Roman" w:hAnsi="Times New Roman" w:cs="Times New Roman"/>
          <w:sz w:val="28"/>
          <w:szCs w:val="28"/>
        </w:rPr>
        <w:lastRenderedPageBreak/>
        <w:t>муниципального образования, члена выборного органа местного самоуправления, выборного должностного лица местного самоуправления в Республике Татарстан</w:t>
      </w:r>
      <w:r w:rsidRPr="00991890">
        <w:rPr>
          <w:rFonts w:ascii="Times New Roman" w:hAnsi="Times New Roman" w:cs="Times New Roman"/>
          <w:sz w:val="28"/>
          <w:szCs w:val="28"/>
        </w:rPr>
        <w:fldChar w:fldCharType="end"/>
      </w:r>
      <w:r w:rsidRPr="00991890">
        <w:rPr>
          <w:rFonts w:ascii="Times New Roman" w:hAnsi="Times New Roman" w:cs="Times New Roman"/>
          <w:sz w:val="28"/>
          <w:szCs w:val="28"/>
        </w:rPr>
        <w:t>».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4. Размер единовременного денежного вознаграждения в связи с выходом на пенсию с муниципальной должности составляет десятикратное месячное денежное вознаграждение лиц, замещающих муниципальные должности, установленное решением Совета района.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Единовременное денежное вознаграждение в связи с выходом на пенсию с муниципальной должности исчисляется исходя из денежного вознаграждения лица, замещающего муниципальную должность на момент увольнения его с муниципальной должности.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5. Единовременное денежное вознаграждение выплачивается органом местного самоуправления, в котором лицо, замещающее муниципальную должность, осуществляет полномочия непосредственно перед увольнением в связи с выходом на пенсию.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6. Единовременное денежное вознаграждение выплачивается один раз с отметкой в трудовой книжке. При замещении муниципальной должности или поступлении гражданина на муниципальную службу после выхода на пенсию и последующем прекращении полномочий лица, замещающего муниципальную должность, или увольнении с муниципальной службы, единовременное денежное вознаграждение в связи с выходом на пенсию за выслугу лет повторно не выплачивается.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7. Решение о выплате единовременного денежного вознаграждения принимается решением соответствующего представительного органа муниципального района одновременно с решением о прекращении полномочий лица, замещающего муниципальную должность на постоянной основе.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8. Для осуществления единовременного денежного вознаграждения орган местного самоуправления в течение 5 календарных дней со дня принятия решения о выплате единовременного денежного вознаграждения представляет в Финансово-бюджетную палату Мамадышского муниципального района для проверки полноты и достоверности следующие документы: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- копию решения о прекращении полномочий и выплате единовременного денежного вознаграждения;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- справку о ежемесячном денежном вознаграждении лица, замещавшего муниципальную должность;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- справку о периодах работы на муниципальной должности, заверенную руководителем и кадровой службой органа местного самоуправления;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- копию трудовой книжки и (или) сведения о трудовой деятельности, заверенные кадровой службой органа местного самоуправления;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 xml:space="preserve">- расчет единовременного денежного вознаграждения, выполненный по форме согласно </w:t>
      </w:r>
      <w:r w:rsidRPr="00991890">
        <w:rPr>
          <w:rFonts w:ascii="Times New Roman" w:hAnsi="Times New Roman" w:cs="Times New Roman"/>
          <w:sz w:val="28"/>
          <w:szCs w:val="28"/>
        </w:rPr>
        <w:fldChar w:fldCharType="begin"/>
      </w:r>
      <w:r w:rsidRPr="00991890">
        <w:rPr>
          <w:rFonts w:ascii="Times New Roman" w:hAnsi="Times New Roman" w:cs="Times New Roman"/>
          <w:sz w:val="28"/>
          <w:szCs w:val="28"/>
        </w:rPr>
        <w:instrText xml:space="preserve"> HYPERLINK "kodeks://link/d?nd=567121452&amp;mark=00000000000000000000000000000000000000000000000003C0F7B3"\o"’’Об утверждении Положений о порядке выплаты лицам, замещающим муниципальные должности, единовременного ...’’</w:instrTex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instrText>Решение Совета Елабужского муниципального района Республики Татарстан от 06.10.2020 N 11</w:instrTex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instrText>Статус: Действующая редакция документа"</w:instrText>
      </w:r>
      <w:r w:rsidRPr="00991890">
        <w:rPr>
          <w:rFonts w:ascii="Times New Roman" w:hAnsi="Times New Roman" w:cs="Times New Roman"/>
          <w:sz w:val="28"/>
          <w:szCs w:val="28"/>
        </w:rPr>
        <w:fldChar w:fldCharType="separate"/>
      </w:r>
      <w:r w:rsidRPr="00991890">
        <w:rPr>
          <w:rFonts w:ascii="Times New Roman" w:hAnsi="Times New Roman" w:cs="Times New Roman"/>
          <w:sz w:val="28"/>
          <w:szCs w:val="28"/>
        </w:rPr>
        <w:t>приложению</w:t>
      </w:r>
      <w:r w:rsidRPr="00991890">
        <w:rPr>
          <w:rFonts w:ascii="Times New Roman" w:hAnsi="Times New Roman" w:cs="Times New Roman"/>
          <w:sz w:val="28"/>
          <w:szCs w:val="28"/>
        </w:rPr>
        <w:fldChar w:fldCharType="end"/>
      </w:r>
      <w:r w:rsidRPr="00991890">
        <w:rPr>
          <w:rFonts w:ascii="Times New Roman" w:hAnsi="Times New Roman" w:cs="Times New Roman"/>
          <w:sz w:val="28"/>
          <w:szCs w:val="28"/>
        </w:rPr>
        <w:t xml:space="preserve"> к настоящему Положению, заверенный руководителем и главным бухгалтером органа местного самоуправления.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9. Финансово-бюджетная палата Мамадышского муниципального района в течение 10 рабочих дней с момента представления органом местного самоуправления документов доводит до него уведомления о бюджетных ассигнованиях и о лимитах бюджетных обязательств для выплаты единовременного денежного вознаграждения либо направляет мотивированный отказ в случае, если представлены не все документы, предусмотренные пунктом 8 настоящего Положения.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10. Орган местного самоуправления на основании указанных уведомлений производит лицу, замещающему муниципальную должность, выплату единовременного денежного вознаграждения.</w:t>
      </w:r>
    </w:p>
    <w:p w:rsidR="00CC1A94" w:rsidRPr="00991890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991890">
        <w:rPr>
          <w:rFonts w:ascii="Times New Roman" w:hAnsi="Times New Roman" w:cs="Times New Roman"/>
          <w:sz w:val="28"/>
          <w:szCs w:val="28"/>
        </w:rPr>
        <w:t>11. Финансирование единовременного денежного вознаграждения осуществляется из средств бюджета Мамадышского муниципального района.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Приложение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к Положению о порядке выплаты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единовременного денежного вознаграждения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в связи с выходом на пенсию лиц,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замещающих муниципальные должности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 xml:space="preserve"> на постоянной основе </w:t>
      </w:r>
    </w:p>
    <w:p w:rsidR="00CC1A94" w:rsidRPr="00CC1A94" w:rsidRDefault="00CC1A94" w:rsidP="00CC1A94">
      <w:pPr>
        <w:pStyle w:val="FORMATTEXT"/>
        <w:jc w:val="right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 xml:space="preserve">в Мамадышском муниципальном районе </w:t>
      </w:r>
    </w:p>
    <w:p w:rsidR="00CC1A94" w:rsidRPr="00CC1A94" w:rsidRDefault="00CC1A94" w:rsidP="00CC1A94">
      <w:pPr>
        <w:pStyle w:val="HEADERTEXT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CC1A94" w:rsidRPr="00CC1A94" w:rsidRDefault="00CC1A94" w:rsidP="00CC1A94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C1A94">
        <w:rPr>
          <w:rFonts w:ascii="Times New Roman" w:hAnsi="Times New Roman" w:cs="Times New Roman"/>
          <w:bCs/>
          <w:color w:val="auto"/>
          <w:sz w:val="28"/>
          <w:szCs w:val="28"/>
        </w:rPr>
        <w:t xml:space="preserve"> </w:t>
      </w:r>
    </w:p>
    <w:p w:rsidR="00CC1A94" w:rsidRPr="00CC1A94" w:rsidRDefault="00CC1A94" w:rsidP="00CC1A94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  <w:r w:rsidRPr="00CC1A94">
        <w:rPr>
          <w:rFonts w:ascii="Times New Roman" w:hAnsi="Times New Roman" w:cs="Times New Roman"/>
          <w:bCs/>
          <w:color w:val="auto"/>
          <w:sz w:val="28"/>
          <w:szCs w:val="28"/>
        </w:rPr>
        <w:t>Расчет единовременного денежного вознаграждения в связи с выходом на пенсию с муниципальной должности</w:t>
      </w:r>
    </w:p>
    <w:p w:rsidR="00CC1A94" w:rsidRPr="00CC1A94" w:rsidRDefault="00CC1A94" w:rsidP="00CC1A94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p w:rsidR="00CC1A94" w:rsidRPr="00CC1A94" w:rsidRDefault="00CC1A94" w:rsidP="00CC1A94">
      <w:pPr>
        <w:pStyle w:val="HEADERTEXT"/>
        <w:jc w:val="center"/>
        <w:outlineLvl w:val="3"/>
        <w:rPr>
          <w:rFonts w:ascii="Times New Roman" w:hAnsi="Times New Roman" w:cs="Times New Roman"/>
          <w:bCs/>
          <w:color w:val="auto"/>
          <w:sz w:val="28"/>
          <w:szCs w:val="28"/>
        </w:rPr>
      </w:pPr>
    </w:p>
    <w:tbl>
      <w:tblPr>
        <w:tblW w:w="0" w:type="auto"/>
        <w:tblInd w:w="2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7950"/>
        <w:gridCol w:w="1350"/>
      </w:tblGrid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Фамилия, имя, отчество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Дата рождения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должности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Наименование органа местного самоуправления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Размер месячного денежного вознаграждения (рублей)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Срок замещения муниципальной должности, общий стаж (полных лет)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Дата прекращения полномочий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Кратность единовременного денежного вознаграждения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10 </w:t>
            </w:r>
          </w:p>
        </w:tc>
      </w:tr>
      <w:tr w:rsidR="00CC1A94" w:rsidRPr="00CC1A94" w:rsidTr="00C4754E">
        <w:tc>
          <w:tcPr>
            <w:tcW w:w="7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C1A9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размер единовременного денежного вознаграждения (рублей)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:rsidR="00CC1A94" w:rsidRPr="00CC1A94" w:rsidRDefault="00CC1A94" w:rsidP="00C4754E">
            <w:pPr>
              <w:pStyle w:val="FORMATTEXT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CC1A94" w:rsidRPr="00CC1A94" w:rsidRDefault="00CC1A94" w:rsidP="00CC1A94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t>Руководитель _____________ ________________________________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(подпись) (инициалы, фамилия)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ind w:firstLine="568"/>
        <w:rPr>
          <w:rFonts w:ascii="Times New Roman" w:hAnsi="Times New Roman" w:cs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t>Главный бухгалтер _____________ ___________________________________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2"/>
          <w:szCs w:val="22"/>
        </w:rPr>
      </w:pPr>
      <w:r w:rsidRPr="00CC1A94">
        <w:rPr>
          <w:rFonts w:ascii="Times New Roman" w:hAnsi="Times New Roman" w:cs="Times New Roman"/>
          <w:sz w:val="22"/>
          <w:szCs w:val="22"/>
        </w:rPr>
        <w:t>(подпись) (инициалы, фамилия)</w:t>
      </w: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CC1A94" w:rsidRPr="00CC1A94" w:rsidRDefault="00CC1A94" w:rsidP="00CC1A94">
      <w:pPr>
        <w:pStyle w:val="FORMATTEXT"/>
        <w:ind w:firstLine="568"/>
        <w:jc w:val="both"/>
        <w:rPr>
          <w:rFonts w:ascii="Times New Roman" w:hAnsi="Times New Roman"/>
          <w:sz w:val="28"/>
          <w:szCs w:val="28"/>
        </w:rPr>
      </w:pPr>
      <w:r w:rsidRPr="00CC1A94">
        <w:rPr>
          <w:rFonts w:ascii="Times New Roman" w:hAnsi="Times New Roman" w:cs="Times New Roman"/>
          <w:sz w:val="28"/>
          <w:szCs w:val="28"/>
        </w:rPr>
        <w:t>М.П.</w:t>
      </w:r>
    </w:p>
    <w:p w:rsidR="008C371A" w:rsidRPr="00CC1A94" w:rsidRDefault="008C371A" w:rsidP="00CC1A94">
      <w:pPr>
        <w:pStyle w:val="HEADERTEXT"/>
        <w:jc w:val="center"/>
        <w:outlineLvl w:val="2"/>
        <w:rPr>
          <w:sz w:val="28"/>
          <w:szCs w:val="28"/>
        </w:rPr>
      </w:pPr>
    </w:p>
    <w:sectPr w:rsidR="008C371A" w:rsidRPr="00CC1A94" w:rsidSect="00CF4641">
      <w:pgSz w:w="11906" w:h="16838" w:code="9"/>
      <w:pgMar w:top="1134" w:right="850" w:bottom="1134" w:left="1701" w:header="567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13EA" w:rsidRDefault="007113EA">
      <w:r>
        <w:separator/>
      </w:r>
    </w:p>
  </w:endnote>
  <w:endnote w:type="continuationSeparator" w:id="0">
    <w:p w:rsidR="007113EA" w:rsidRDefault="0071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cademy">
    <w:altName w:val="Courier New"/>
    <w:charset w:val="00"/>
    <w:family w:val="roman"/>
    <w:pitch w:val="variable"/>
    <w:sig w:usb0="00000001" w:usb1="00000000" w:usb2="00000000" w:usb3="00000000" w:csb0="00000005" w:csb1="00000000"/>
  </w:font>
  <w:font w:name="Tatar Peterburg">
    <w:altName w:val="Courier New"/>
    <w:charset w:val="00"/>
    <w:family w:val="swiss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13EA" w:rsidRDefault="007113EA">
      <w:r>
        <w:separator/>
      </w:r>
    </w:p>
  </w:footnote>
  <w:footnote w:type="continuationSeparator" w:id="0">
    <w:p w:rsidR="007113EA" w:rsidRDefault="00711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42C87"/>
    <w:multiLevelType w:val="hybridMultilevel"/>
    <w:tmpl w:val="E9449124"/>
    <w:lvl w:ilvl="0" w:tplc="162858E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7843"/>
    <w:rsid w:val="00011C98"/>
    <w:rsid w:val="00022359"/>
    <w:rsid w:val="00025C48"/>
    <w:rsid w:val="000429F7"/>
    <w:rsid w:val="00063630"/>
    <w:rsid w:val="00077385"/>
    <w:rsid w:val="00095CF6"/>
    <w:rsid w:val="000960CB"/>
    <w:rsid w:val="000B2D48"/>
    <w:rsid w:val="000C0B1A"/>
    <w:rsid w:val="000C39A5"/>
    <w:rsid w:val="000E7919"/>
    <w:rsid w:val="00110575"/>
    <w:rsid w:val="00127621"/>
    <w:rsid w:val="001371CF"/>
    <w:rsid w:val="00143717"/>
    <w:rsid w:val="00143A02"/>
    <w:rsid w:val="00150324"/>
    <w:rsid w:val="00160353"/>
    <w:rsid w:val="001A028A"/>
    <w:rsid w:val="001B41FB"/>
    <w:rsid w:val="001B5F1C"/>
    <w:rsid w:val="001D5D0F"/>
    <w:rsid w:val="001E2E31"/>
    <w:rsid w:val="001F4893"/>
    <w:rsid w:val="00213235"/>
    <w:rsid w:val="00217843"/>
    <w:rsid w:val="002215A9"/>
    <w:rsid w:val="002264DB"/>
    <w:rsid w:val="002264EC"/>
    <w:rsid w:val="00231160"/>
    <w:rsid w:val="0023409E"/>
    <w:rsid w:val="00235748"/>
    <w:rsid w:val="0024228E"/>
    <w:rsid w:val="0025114C"/>
    <w:rsid w:val="00253105"/>
    <w:rsid w:val="002548BA"/>
    <w:rsid w:val="00275860"/>
    <w:rsid w:val="002D3DCB"/>
    <w:rsid w:val="00317637"/>
    <w:rsid w:val="003207EC"/>
    <w:rsid w:val="003236A5"/>
    <w:rsid w:val="003269D2"/>
    <w:rsid w:val="0036341F"/>
    <w:rsid w:val="00367071"/>
    <w:rsid w:val="0038129D"/>
    <w:rsid w:val="00382765"/>
    <w:rsid w:val="003A2FC9"/>
    <w:rsid w:val="003A7643"/>
    <w:rsid w:val="003E4D9C"/>
    <w:rsid w:val="0041269A"/>
    <w:rsid w:val="00415936"/>
    <w:rsid w:val="00417EBC"/>
    <w:rsid w:val="00420E8B"/>
    <w:rsid w:val="00421CEB"/>
    <w:rsid w:val="0045012E"/>
    <w:rsid w:val="00480A7F"/>
    <w:rsid w:val="004E3740"/>
    <w:rsid w:val="004F191F"/>
    <w:rsid w:val="004F4DF2"/>
    <w:rsid w:val="004F7026"/>
    <w:rsid w:val="00506CE9"/>
    <w:rsid w:val="00532731"/>
    <w:rsid w:val="00541B73"/>
    <w:rsid w:val="005523B4"/>
    <w:rsid w:val="005D39EB"/>
    <w:rsid w:val="006213AC"/>
    <w:rsid w:val="006640A0"/>
    <w:rsid w:val="0066526F"/>
    <w:rsid w:val="0067489E"/>
    <w:rsid w:val="006824F0"/>
    <w:rsid w:val="00686961"/>
    <w:rsid w:val="00692EFE"/>
    <w:rsid w:val="006A501F"/>
    <w:rsid w:val="006B2D58"/>
    <w:rsid w:val="006C28EF"/>
    <w:rsid w:val="006F6AA6"/>
    <w:rsid w:val="00701F28"/>
    <w:rsid w:val="0070613B"/>
    <w:rsid w:val="007113EA"/>
    <w:rsid w:val="007318AE"/>
    <w:rsid w:val="00736D31"/>
    <w:rsid w:val="00744812"/>
    <w:rsid w:val="00761212"/>
    <w:rsid w:val="00767EAD"/>
    <w:rsid w:val="007832CA"/>
    <w:rsid w:val="007C4361"/>
    <w:rsid w:val="007D5E2A"/>
    <w:rsid w:val="008013F7"/>
    <w:rsid w:val="00802BB9"/>
    <w:rsid w:val="0082785E"/>
    <w:rsid w:val="008359A2"/>
    <w:rsid w:val="00851C33"/>
    <w:rsid w:val="00856156"/>
    <w:rsid w:val="00864085"/>
    <w:rsid w:val="008B288E"/>
    <w:rsid w:val="008C1F65"/>
    <w:rsid w:val="008C371A"/>
    <w:rsid w:val="008E3C06"/>
    <w:rsid w:val="008F21C3"/>
    <w:rsid w:val="008F3A33"/>
    <w:rsid w:val="008F7FC6"/>
    <w:rsid w:val="00913A2C"/>
    <w:rsid w:val="00923B09"/>
    <w:rsid w:val="009257CA"/>
    <w:rsid w:val="009366B9"/>
    <w:rsid w:val="009454EB"/>
    <w:rsid w:val="0096300F"/>
    <w:rsid w:val="00963166"/>
    <w:rsid w:val="00991890"/>
    <w:rsid w:val="009A1ABC"/>
    <w:rsid w:val="009A458A"/>
    <w:rsid w:val="009B70FA"/>
    <w:rsid w:val="009E2F7C"/>
    <w:rsid w:val="00A25512"/>
    <w:rsid w:val="00A43554"/>
    <w:rsid w:val="00A473F6"/>
    <w:rsid w:val="00A508C7"/>
    <w:rsid w:val="00A92A11"/>
    <w:rsid w:val="00AB64AC"/>
    <w:rsid w:val="00B232CA"/>
    <w:rsid w:val="00B23C65"/>
    <w:rsid w:val="00B56862"/>
    <w:rsid w:val="00B73C72"/>
    <w:rsid w:val="00BF2E31"/>
    <w:rsid w:val="00C02746"/>
    <w:rsid w:val="00C32166"/>
    <w:rsid w:val="00C37299"/>
    <w:rsid w:val="00C632C1"/>
    <w:rsid w:val="00C66C16"/>
    <w:rsid w:val="00C67762"/>
    <w:rsid w:val="00C67F28"/>
    <w:rsid w:val="00C830F9"/>
    <w:rsid w:val="00CC1A94"/>
    <w:rsid w:val="00CD226B"/>
    <w:rsid w:val="00CD585E"/>
    <w:rsid w:val="00CF4641"/>
    <w:rsid w:val="00CF70C1"/>
    <w:rsid w:val="00D06FA7"/>
    <w:rsid w:val="00D2444C"/>
    <w:rsid w:val="00D504AC"/>
    <w:rsid w:val="00D56925"/>
    <w:rsid w:val="00D60017"/>
    <w:rsid w:val="00D9121D"/>
    <w:rsid w:val="00E27BAF"/>
    <w:rsid w:val="00E45911"/>
    <w:rsid w:val="00E51B49"/>
    <w:rsid w:val="00E7055B"/>
    <w:rsid w:val="00E72134"/>
    <w:rsid w:val="00E80638"/>
    <w:rsid w:val="00E90BA4"/>
    <w:rsid w:val="00EA7058"/>
    <w:rsid w:val="00ED7AA4"/>
    <w:rsid w:val="00EE519B"/>
    <w:rsid w:val="00EE5F27"/>
    <w:rsid w:val="00EE65F9"/>
    <w:rsid w:val="00F00AA6"/>
    <w:rsid w:val="00F5520D"/>
    <w:rsid w:val="00F638F1"/>
    <w:rsid w:val="00F8752E"/>
    <w:rsid w:val="00FA06BE"/>
    <w:rsid w:val="00FA71BC"/>
    <w:rsid w:val="00FB5016"/>
    <w:rsid w:val="00FD5C48"/>
    <w:rsid w:val="00FE237D"/>
    <w:rsid w:val="00FE6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  <w14:docId w14:val="1F79384F"/>
  <w15:docId w15:val="{2FCF9F36-318B-43EE-8E28-C0C5196D7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Tatar Academy" w:hAnsi="Tatar Academy"/>
      <w:caps/>
      <w:shadow/>
      <w:noProof/>
      <w:color w:val="000000"/>
      <w:sz w:val="26"/>
    </w:rPr>
  </w:style>
  <w:style w:type="paragraph" w:styleId="3">
    <w:name w:val="heading 3"/>
    <w:basedOn w:val="a"/>
    <w:next w:val="a"/>
    <w:qFormat/>
    <w:pPr>
      <w:keepNext/>
      <w:jc w:val="both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Tatar Peterburg" w:hAnsi="Tatar Peterburg"/>
      <w:caps/>
      <w:noProof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pPr>
      <w:jc w:val="both"/>
    </w:pPr>
    <w:rPr>
      <w:sz w:val="28"/>
    </w:r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header"/>
    <w:basedOn w:val="a"/>
    <w:pPr>
      <w:tabs>
        <w:tab w:val="center" w:pos="4153"/>
        <w:tab w:val="right" w:pos="8306"/>
      </w:tabs>
    </w:pPr>
  </w:style>
  <w:style w:type="paragraph" w:styleId="a7">
    <w:name w:val="Body Text Indent"/>
    <w:basedOn w:val="a"/>
    <w:pPr>
      <w:ind w:firstLine="720"/>
      <w:jc w:val="both"/>
    </w:pPr>
    <w:rPr>
      <w:sz w:val="28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rsid w:val="00022359"/>
    <w:rPr>
      <w:color w:val="0000FF"/>
      <w:u w:val="single"/>
    </w:rPr>
  </w:style>
  <w:style w:type="character" w:styleId="aa">
    <w:name w:val="Emphasis"/>
    <w:basedOn w:val="a0"/>
    <w:qFormat/>
    <w:rsid w:val="0066526F"/>
    <w:rPr>
      <w:i/>
      <w:iCs/>
    </w:rPr>
  </w:style>
  <w:style w:type="character" w:customStyle="1" w:styleId="a4">
    <w:name w:val="Основной текст Знак"/>
    <w:basedOn w:val="a0"/>
    <w:link w:val="a3"/>
    <w:uiPriority w:val="99"/>
    <w:rsid w:val="008C371A"/>
    <w:rPr>
      <w:sz w:val="28"/>
    </w:rPr>
  </w:style>
  <w:style w:type="character" w:customStyle="1" w:styleId="ab">
    <w:name w:val="Без интервала Знак"/>
    <w:basedOn w:val="a0"/>
    <w:link w:val="ac"/>
    <w:uiPriority w:val="99"/>
    <w:locked/>
    <w:rsid w:val="008C371A"/>
    <w:rPr>
      <w:rFonts w:ascii="Calibri" w:hAnsi="Calibri"/>
      <w:lang w:val="ru-RU" w:eastAsia="ru-RU" w:bidi="ar-SA"/>
    </w:rPr>
  </w:style>
  <w:style w:type="paragraph" w:styleId="ac">
    <w:name w:val="No Spacing"/>
    <w:link w:val="ab"/>
    <w:uiPriority w:val="99"/>
    <w:qFormat/>
    <w:rsid w:val="008C371A"/>
    <w:rPr>
      <w:rFonts w:ascii="Calibri" w:hAnsi="Calibri"/>
    </w:rPr>
  </w:style>
  <w:style w:type="paragraph" w:customStyle="1" w:styleId="ConsPlusTitle">
    <w:name w:val="ConsPlusTitle"/>
    <w:uiPriority w:val="99"/>
    <w:rsid w:val="000C39A5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customStyle="1" w:styleId="FORMATTEXT">
    <w:name w:val=".FORMATTEXT"/>
    <w:uiPriority w:val="99"/>
    <w:rsid w:val="00701F28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HEADERTEXT">
    <w:name w:val=".HEADERTEXT"/>
    <w:uiPriority w:val="99"/>
    <w:rsid w:val="00701F2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2B427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4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9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8C7FC-04D7-4C5E-96C4-187011825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5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МСЖКХ</Company>
  <LinksUpToDate>false</LinksUpToDate>
  <CharactersWithSpaces>10525</CharactersWithSpaces>
  <SharedDoc>false</SharedDoc>
  <HLinks>
    <vt:vector size="6" baseType="variant">
      <vt:variant>
        <vt:i4>5963778</vt:i4>
      </vt:variant>
      <vt:variant>
        <vt:i4>0</vt:i4>
      </vt:variant>
      <vt:variant>
        <vt:i4>0</vt:i4>
      </vt:variant>
      <vt:variant>
        <vt:i4>5</vt:i4>
      </vt:variant>
      <vt:variant>
        <vt:lpwstr>http://mamadysh.tatarstan.ru/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User</cp:lastModifiedBy>
  <cp:revision>36</cp:revision>
  <cp:lastPrinted>2019-07-02T05:58:00Z</cp:lastPrinted>
  <dcterms:created xsi:type="dcterms:W3CDTF">2021-03-19T05:39:00Z</dcterms:created>
  <dcterms:modified xsi:type="dcterms:W3CDTF">2025-07-12T06:38:00Z</dcterms:modified>
</cp:coreProperties>
</file>